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CF48" w14:textId="6072BC06" w:rsidR="00676B03" w:rsidRPr="006B5D14" w:rsidRDefault="006E798D" w:rsidP="0035045E">
      <w:pPr>
        <w:spacing w:after="0" w:line="240" w:lineRule="auto"/>
        <w:rPr>
          <w:rFonts w:cstheme="minorHAnsi"/>
          <w:sz w:val="40"/>
          <w:szCs w:val="40"/>
        </w:rPr>
      </w:pPr>
      <w:r w:rsidRPr="006B5D14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C9BA9B3" wp14:editId="5CF6BAC2">
            <wp:simplePos x="0" y="0"/>
            <wp:positionH relativeFrom="column">
              <wp:posOffset>3789363</wp:posOffset>
            </wp:positionH>
            <wp:positionV relativeFrom="paragraph">
              <wp:posOffset>-100965</wp:posOffset>
            </wp:positionV>
            <wp:extent cx="2659062" cy="638175"/>
            <wp:effectExtent l="0" t="0" r="8255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522" cy="6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B03" w:rsidRPr="006B5D14">
        <w:rPr>
          <w:rFonts w:cstheme="minorHAnsi"/>
          <w:b/>
          <w:bCs/>
          <w:color w:val="000000"/>
          <w:sz w:val="40"/>
          <w:szCs w:val="40"/>
        </w:rPr>
        <w:t xml:space="preserve">Request </w:t>
      </w:r>
      <w:r w:rsidR="00B8201C" w:rsidRPr="006B5D14">
        <w:rPr>
          <w:rFonts w:cstheme="minorHAnsi"/>
          <w:b/>
          <w:bCs/>
          <w:color w:val="000000"/>
          <w:sz w:val="40"/>
          <w:szCs w:val="40"/>
        </w:rPr>
        <w:t>F</w:t>
      </w:r>
      <w:r w:rsidR="00676B03" w:rsidRPr="006B5D14">
        <w:rPr>
          <w:rFonts w:cstheme="minorHAnsi"/>
          <w:b/>
          <w:bCs/>
          <w:color w:val="000000"/>
          <w:sz w:val="40"/>
          <w:szCs w:val="40"/>
        </w:rPr>
        <w:t>or Proposals (RFP)</w:t>
      </w:r>
      <w:r w:rsidRPr="006B5D14">
        <w:rPr>
          <w:rFonts w:eastAsia="Times New Roman" w:cstheme="minorHAnsi"/>
          <w:sz w:val="40"/>
          <w:szCs w:val="40"/>
        </w:rPr>
        <w:t xml:space="preserve"> </w:t>
      </w:r>
    </w:p>
    <w:p w14:paraId="6B7BF997" w14:textId="2C11D652" w:rsidR="003E7B43" w:rsidRPr="006B5D14" w:rsidRDefault="00676B03" w:rsidP="00350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5D14">
        <w:rPr>
          <w:rFonts w:cstheme="minorHAnsi"/>
          <w:b/>
          <w:bCs/>
          <w:sz w:val="24"/>
          <w:szCs w:val="24"/>
        </w:rPr>
        <w:t>POSTED DATE:</w:t>
      </w:r>
      <w:r w:rsidRPr="006B5D14">
        <w:rPr>
          <w:rFonts w:cstheme="minorHAnsi"/>
          <w:sz w:val="24"/>
          <w:szCs w:val="24"/>
        </w:rPr>
        <w:t xml:space="preserve"> </w:t>
      </w:r>
      <w:r w:rsidR="006B5D14">
        <w:rPr>
          <w:rFonts w:cstheme="minorHAnsi"/>
          <w:sz w:val="24"/>
          <w:szCs w:val="24"/>
        </w:rPr>
        <w:tab/>
      </w:r>
      <w:r w:rsidR="006B5D14">
        <w:rPr>
          <w:rFonts w:cstheme="minorHAnsi"/>
          <w:sz w:val="24"/>
          <w:szCs w:val="24"/>
        </w:rPr>
        <w:tab/>
      </w:r>
      <w:r w:rsidR="007414D3">
        <w:rPr>
          <w:rFonts w:cstheme="minorHAnsi"/>
          <w:sz w:val="24"/>
          <w:szCs w:val="24"/>
        </w:rPr>
        <w:t>06/19/2025</w:t>
      </w:r>
    </w:p>
    <w:p w14:paraId="0E23122A" w14:textId="62283756" w:rsidR="003E7B43" w:rsidRPr="006B5D14" w:rsidRDefault="00676B03" w:rsidP="00350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5D14">
        <w:rPr>
          <w:rFonts w:cstheme="minorHAnsi"/>
          <w:b/>
          <w:bCs/>
          <w:sz w:val="24"/>
          <w:szCs w:val="24"/>
        </w:rPr>
        <w:t xml:space="preserve">DEADLINE: </w:t>
      </w:r>
      <w:r w:rsidR="006B5D14">
        <w:rPr>
          <w:rFonts w:cstheme="minorHAnsi"/>
          <w:sz w:val="24"/>
          <w:szCs w:val="24"/>
        </w:rPr>
        <w:tab/>
      </w:r>
      <w:r w:rsidR="006B5D14">
        <w:rPr>
          <w:rFonts w:cstheme="minorHAnsi"/>
          <w:sz w:val="24"/>
          <w:szCs w:val="24"/>
        </w:rPr>
        <w:tab/>
      </w:r>
      <w:r w:rsidR="006B5D14">
        <w:rPr>
          <w:rFonts w:cstheme="minorHAnsi"/>
          <w:sz w:val="24"/>
          <w:szCs w:val="24"/>
        </w:rPr>
        <w:tab/>
      </w:r>
      <w:r w:rsidR="006B5D14">
        <w:rPr>
          <w:rFonts w:cstheme="minorHAnsi"/>
          <w:sz w:val="24"/>
          <w:szCs w:val="24"/>
        </w:rPr>
        <w:tab/>
      </w:r>
      <w:r w:rsidR="00472FCF">
        <w:rPr>
          <w:rFonts w:cstheme="minorHAnsi"/>
          <w:sz w:val="24"/>
          <w:szCs w:val="24"/>
        </w:rPr>
        <w:t>06/</w:t>
      </w:r>
      <w:r w:rsidR="00532205">
        <w:rPr>
          <w:rFonts w:cstheme="minorHAnsi"/>
          <w:sz w:val="24"/>
          <w:szCs w:val="24"/>
        </w:rPr>
        <w:t>2</w:t>
      </w:r>
      <w:r w:rsidR="0069477A">
        <w:rPr>
          <w:rFonts w:cstheme="minorHAnsi"/>
          <w:sz w:val="24"/>
          <w:szCs w:val="24"/>
        </w:rPr>
        <w:t>3</w:t>
      </w:r>
      <w:r w:rsidR="00532205">
        <w:rPr>
          <w:rFonts w:cstheme="minorHAnsi"/>
          <w:sz w:val="24"/>
          <w:szCs w:val="24"/>
        </w:rPr>
        <w:t>/2025</w:t>
      </w:r>
      <w:r w:rsidR="00FF5750">
        <w:rPr>
          <w:rFonts w:cstheme="minorHAnsi"/>
          <w:sz w:val="24"/>
          <w:szCs w:val="24"/>
        </w:rPr>
        <w:t xml:space="preserve"> @ </w:t>
      </w:r>
      <w:r w:rsidR="00532205">
        <w:rPr>
          <w:rFonts w:cstheme="minorHAnsi"/>
          <w:sz w:val="24"/>
          <w:szCs w:val="24"/>
        </w:rPr>
        <w:t>10</w:t>
      </w:r>
      <w:r w:rsidR="00FF5750">
        <w:rPr>
          <w:rFonts w:cstheme="minorHAnsi"/>
          <w:sz w:val="24"/>
          <w:szCs w:val="24"/>
        </w:rPr>
        <w:t>:00</w:t>
      </w:r>
      <w:r w:rsidR="00532205">
        <w:rPr>
          <w:rFonts w:cstheme="minorHAnsi"/>
          <w:sz w:val="24"/>
          <w:szCs w:val="24"/>
        </w:rPr>
        <w:t>a</w:t>
      </w:r>
      <w:r w:rsidR="00FF5750">
        <w:rPr>
          <w:rFonts w:cstheme="minorHAnsi"/>
          <w:sz w:val="24"/>
          <w:szCs w:val="24"/>
        </w:rPr>
        <w:t>m</w:t>
      </w:r>
    </w:p>
    <w:p w14:paraId="7CB416C2" w14:textId="339F76C3" w:rsidR="00676B03" w:rsidRPr="006B5D14" w:rsidRDefault="00676B03" w:rsidP="003504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79BD602" w14:textId="77777777" w:rsidR="00534690" w:rsidRPr="006B5D14" w:rsidRDefault="00534690" w:rsidP="003504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0904F35" w14:textId="6951C9C5" w:rsidR="00CC720A" w:rsidRPr="006B5D14" w:rsidRDefault="003C522D" w:rsidP="003E1E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>
        <w:rPr>
          <w:rStyle w:val="TitleChar"/>
          <w:rFonts w:asciiTheme="minorHAnsi" w:hAnsiTheme="minorHAnsi" w:cstheme="minorHAnsi"/>
        </w:rPr>
        <w:t>CKCC</w:t>
      </w:r>
      <w:r w:rsidR="00FF5750">
        <w:rPr>
          <w:rStyle w:val="TitleChar"/>
          <w:rFonts w:asciiTheme="minorHAnsi" w:hAnsiTheme="minorHAnsi" w:cstheme="minorHAnsi"/>
        </w:rPr>
        <w:t xml:space="preserve"> </w:t>
      </w:r>
      <w:r w:rsidR="00696C41">
        <w:rPr>
          <w:rStyle w:val="TitleChar"/>
          <w:rFonts w:asciiTheme="minorHAnsi" w:hAnsiTheme="minorHAnsi" w:cstheme="minorHAnsi"/>
        </w:rPr>
        <w:t>Heating and Air Conditioning</w:t>
      </w:r>
    </w:p>
    <w:p w14:paraId="223587DF" w14:textId="77777777" w:rsidR="000C04E4" w:rsidRPr="006B5D14" w:rsidRDefault="000C04E4" w:rsidP="006B5D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B8FE875" w14:textId="2AB94FD5" w:rsidR="00CC720A" w:rsidRPr="006B5D14" w:rsidRDefault="00AC32EA" w:rsidP="006B5D14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 xml:space="preserve">Project </w:t>
      </w:r>
      <w:r w:rsidR="00CC720A" w:rsidRPr="006B5D14">
        <w:rPr>
          <w:rFonts w:asciiTheme="minorHAnsi" w:hAnsiTheme="minorHAnsi" w:cstheme="minorHAnsi"/>
        </w:rPr>
        <w:t>Introduction</w:t>
      </w:r>
    </w:p>
    <w:p w14:paraId="3678CE6B" w14:textId="06912966" w:rsidR="00D45645" w:rsidRDefault="003E1E96" w:rsidP="006B5D1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Central Kansas Community Corrections</w:t>
      </w:r>
      <w:r w:rsidR="00FF5750" w:rsidRPr="00835E00">
        <w:rPr>
          <w:sz w:val="28"/>
          <w:szCs w:val="28"/>
        </w:rPr>
        <w:t xml:space="preserve"> invites proposals for </w:t>
      </w:r>
      <w:r w:rsidR="00E42D65">
        <w:rPr>
          <w:sz w:val="28"/>
          <w:szCs w:val="28"/>
        </w:rPr>
        <w:t>Heating and Air Mini-Split with Installation for Multi-Use Office Space.</w:t>
      </w:r>
    </w:p>
    <w:p w14:paraId="34BFA4AB" w14:textId="77777777" w:rsidR="00FF5750" w:rsidRPr="006B5D14" w:rsidRDefault="00FF5750" w:rsidP="006B5D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0D6B3DA" w14:textId="02F1793B" w:rsidR="00534690" w:rsidRPr="00C37068" w:rsidRDefault="00C65E43" w:rsidP="00C37068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>Specifications</w:t>
      </w:r>
    </w:p>
    <w:p w14:paraId="5FE13F1D" w14:textId="03CD3450" w:rsidR="00BD4D08" w:rsidRDefault="00BD4D08" w:rsidP="006B5D14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Heating and Air Mini-Split with Installation for Multi-Use Office Space</w:t>
      </w:r>
      <w:r w:rsidR="0016565B">
        <w:rPr>
          <w:rFonts w:cstheme="minorHAnsi"/>
        </w:rPr>
        <w:t xml:space="preserve"> at</w:t>
      </w:r>
      <w:r w:rsidR="0069041C">
        <w:rPr>
          <w:rFonts w:cstheme="minorHAnsi"/>
        </w:rPr>
        <w:t xml:space="preserve"> 1806 12</w:t>
      </w:r>
      <w:r w:rsidR="0069041C" w:rsidRPr="0069041C">
        <w:rPr>
          <w:rFonts w:cstheme="minorHAnsi"/>
          <w:vertAlign w:val="superscript"/>
        </w:rPr>
        <w:t>th</w:t>
      </w:r>
      <w:r w:rsidR="0069041C">
        <w:rPr>
          <w:rFonts w:cstheme="minorHAnsi"/>
        </w:rPr>
        <w:t xml:space="preserve"> Street.</w:t>
      </w:r>
    </w:p>
    <w:p w14:paraId="50D362F4" w14:textId="77777777" w:rsidR="00E42D65" w:rsidRDefault="00E42D65" w:rsidP="006B5D14">
      <w:pPr>
        <w:pStyle w:val="NoSpacing"/>
        <w:jc w:val="both"/>
        <w:rPr>
          <w:rFonts w:cstheme="minorHAnsi"/>
        </w:rPr>
      </w:pPr>
    </w:p>
    <w:p w14:paraId="78D414CE" w14:textId="644D58BD" w:rsidR="00E42D65" w:rsidRDefault="00E42D65" w:rsidP="00E42D65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The successful bidder will be responsible for mounting the outdoor equipment, installation of the indoor equipment, connection of refrigerant lines, wiring and testing.  </w:t>
      </w:r>
      <w:r w:rsidRPr="00E42D65">
        <w:rPr>
          <w:rFonts w:cstheme="minorHAnsi"/>
        </w:rPr>
        <w:t xml:space="preserve">Preference given to price and date of installation as it is preferred that the unit(s) be installed </w:t>
      </w:r>
      <w:r w:rsidR="00092605">
        <w:rPr>
          <w:rFonts w:cstheme="minorHAnsi"/>
        </w:rPr>
        <w:t>by August 1</w:t>
      </w:r>
      <w:proofErr w:type="gramStart"/>
      <w:r w:rsidR="00092605" w:rsidRPr="000926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 </w:t>
      </w:r>
      <w:r w:rsidR="005E6C6A">
        <w:rPr>
          <w:rFonts w:cstheme="minorHAnsi"/>
        </w:rPr>
        <w:t>or</w:t>
      </w:r>
      <w:proofErr w:type="gramEnd"/>
      <w:r w:rsidR="00FB1069">
        <w:rPr>
          <w:rFonts w:cstheme="minorHAnsi"/>
        </w:rPr>
        <w:t xml:space="preserve"> as soon as possible.</w:t>
      </w:r>
    </w:p>
    <w:p w14:paraId="15E9AA19" w14:textId="77777777" w:rsidR="00BD4D08" w:rsidRDefault="00BD4D08" w:rsidP="006B5D14">
      <w:pPr>
        <w:pStyle w:val="NoSpacing"/>
        <w:jc w:val="both"/>
        <w:rPr>
          <w:rFonts w:cstheme="minorHAnsi"/>
        </w:rPr>
      </w:pPr>
    </w:p>
    <w:p w14:paraId="23798B0B" w14:textId="3EAFF238" w:rsidR="00BB3419" w:rsidRPr="006B5D14" w:rsidRDefault="00BB3419" w:rsidP="006B5D14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>Project Funding</w:t>
      </w:r>
      <w:r w:rsidR="00E51852" w:rsidRPr="006B5D14">
        <w:rPr>
          <w:rFonts w:asciiTheme="minorHAnsi" w:hAnsiTheme="minorHAnsi" w:cstheme="minorHAnsi"/>
        </w:rPr>
        <w:t xml:space="preserve"> Source</w:t>
      </w:r>
    </w:p>
    <w:p w14:paraId="1AB8C10B" w14:textId="3D8D91A6" w:rsidR="00E42D65" w:rsidRDefault="00E42D65" w:rsidP="00E42D65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Grant Funded</w:t>
      </w:r>
    </w:p>
    <w:p w14:paraId="71628E44" w14:textId="77777777" w:rsidR="00E42D65" w:rsidRDefault="00E42D65" w:rsidP="00E42D65">
      <w:pPr>
        <w:pStyle w:val="NoSpacing"/>
        <w:jc w:val="both"/>
        <w:rPr>
          <w:rFonts w:cstheme="minorHAnsi"/>
        </w:rPr>
      </w:pPr>
    </w:p>
    <w:p w14:paraId="1C6317F2" w14:textId="209A6473" w:rsidR="00E42D65" w:rsidRPr="00E42D65" w:rsidRDefault="000E5A11" w:rsidP="00E42D65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 xml:space="preserve">Project </w:t>
      </w:r>
      <w:r w:rsidR="005B1CF0" w:rsidRPr="006B5D14">
        <w:rPr>
          <w:rFonts w:asciiTheme="minorHAnsi" w:hAnsiTheme="minorHAnsi" w:cstheme="minorHAnsi"/>
        </w:rPr>
        <w:t>Timeline</w:t>
      </w:r>
    </w:p>
    <w:p w14:paraId="4E5274DE" w14:textId="60D29E21" w:rsidR="00E42D65" w:rsidRDefault="00E42D65" w:rsidP="00E42D65">
      <w:pPr>
        <w:jc w:val="both"/>
        <w:rPr>
          <w:rFonts w:cstheme="minorHAnsi"/>
        </w:rPr>
      </w:pPr>
      <w:r w:rsidRPr="00E42D65">
        <w:rPr>
          <w:rFonts w:cstheme="minorHAnsi"/>
        </w:rPr>
        <w:t xml:space="preserve">Bid submission will be open for </w:t>
      </w:r>
      <w:r w:rsidR="007655A7">
        <w:rPr>
          <w:rFonts w:cstheme="minorHAnsi"/>
        </w:rPr>
        <w:t>1</w:t>
      </w:r>
      <w:r w:rsidRPr="00E42D65">
        <w:rPr>
          <w:rFonts w:cstheme="minorHAnsi"/>
        </w:rPr>
        <w:t xml:space="preserve"> week. </w:t>
      </w:r>
      <w:r w:rsidR="00FB1069">
        <w:rPr>
          <w:rFonts w:cstheme="minorHAnsi"/>
        </w:rPr>
        <w:t xml:space="preserve"> </w:t>
      </w:r>
      <w:proofErr w:type="gramStart"/>
      <w:r w:rsidR="00FB1069">
        <w:rPr>
          <w:rFonts w:cstheme="minorHAnsi"/>
        </w:rPr>
        <w:t>F</w:t>
      </w:r>
      <w:r w:rsidRPr="00E42D65">
        <w:rPr>
          <w:rFonts w:cstheme="minorHAnsi"/>
        </w:rPr>
        <w:t>ormal</w:t>
      </w:r>
      <w:proofErr w:type="gramEnd"/>
      <w:r w:rsidRPr="00E42D65">
        <w:rPr>
          <w:rFonts w:cstheme="minorHAnsi"/>
        </w:rPr>
        <w:t xml:space="preserve"> agenda </w:t>
      </w:r>
      <w:r w:rsidR="005E6C6A">
        <w:rPr>
          <w:rFonts w:cstheme="minorHAnsi"/>
        </w:rPr>
        <w:t>will</w:t>
      </w:r>
      <w:r w:rsidRPr="00E42D65">
        <w:rPr>
          <w:rFonts w:cstheme="minorHAnsi"/>
        </w:rPr>
        <w:t xml:space="preserve"> </w:t>
      </w:r>
      <w:r w:rsidR="00CC6AF2">
        <w:rPr>
          <w:rFonts w:cstheme="minorHAnsi"/>
        </w:rPr>
        <w:t>be on June 24</w:t>
      </w:r>
      <w:r w:rsidRPr="00E42D65">
        <w:rPr>
          <w:rFonts w:cstheme="minorHAnsi"/>
          <w:vertAlign w:val="superscript"/>
        </w:rPr>
        <w:t>th</w:t>
      </w:r>
      <w:r w:rsidRPr="00E42D65">
        <w:rPr>
          <w:rFonts w:cstheme="minorHAnsi"/>
        </w:rPr>
        <w:t xml:space="preserve"> with County Commissioners.</w:t>
      </w:r>
    </w:p>
    <w:p w14:paraId="20B2F219" w14:textId="65B2AF0E" w:rsidR="000E5A11" w:rsidRPr="006B5D14" w:rsidRDefault="000E5A11" w:rsidP="006B5D14">
      <w:pPr>
        <w:pStyle w:val="Heading1"/>
        <w:spacing w:before="0" w:line="240" w:lineRule="auto"/>
        <w:jc w:val="both"/>
        <w:rPr>
          <w:rFonts w:asciiTheme="minorHAnsi" w:hAnsiTheme="minorHAnsi" w:cstheme="minorHAnsi"/>
        </w:rPr>
      </w:pPr>
      <w:r w:rsidRPr="006B5D14">
        <w:rPr>
          <w:rFonts w:asciiTheme="minorHAnsi" w:hAnsiTheme="minorHAnsi" w:cstheme="minorHAnsi"/>
        </w:rPr>
        <w:t>Project Inquiries</w:t>
      </w:r>
    </w:p>
    <w:p w14:paraId="26D7F3AA" w14:textId="000A03AB" w:rsidR="00BB3419" w:rsidRPr="00F63420" w:rsidRDefault="00BB3419" w:rsidP="006B5D14">
      <w:pPr>
        <w:widowControl w:val="0"/>
        <w:spacing w:after="0" w:line="240" w:lineRule="auto"/>
        <w:jc w:val="both"/>
        <w:rPr>
          <w:rFonts w:cstheme="minorHAnsi"/>
        </w:rPr>
      </w:pPr>
      <w:r w:rsidRPr="00F63420">
        <w:rPr>
          <w:rFonts w:cstheme="minorHAnsi"/>
        </w:rPr>
        <w:t>Questions concerning the Request for Proposal must be submitted in writing via email or letter to:</w:t>
      </w:r>
    </w:p>
    <w:p w14:paraId="4A953D0B" w14:textId="4C2D7031" w:rsidR="000E5A11" w:rsidRPr="00F63420" w:rsidRDefault="00E27586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Darren Williams</w:t>
      </w:r>
      <w:r w:rsidR="00CC54AC">
        <w:rPr>
          <w:rFonts w:cstheme="minorHAnsi"/>
        </w:rPr>
        <w:t xml:space="preserve"> Barton County Facilities Director</w:t>
      </w:r>
    </w:p>
    <w:p w14:paraId="223E5D84" w14:textId="0FC77418" w:rsidR="006B5D14" w:rsidRPr="00F63420" w:rsidRDefault="0094749F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 w:rsidRPr="00F63420">
        <w:rPr>
          <w:rFonts w:cstheme="minorHAnsi"/>
        </w:rPr>
        <w:t>1</w:t>
      </w:r>
      <w:r w:rsidR="00CC54AC">
        <w:rPr>
          <w:rFonts w:cstheme="minorHAnsi"/>
        </w:rPr>
        <w:t>400 Main</w:t>
      </w:r>
      <w:r w:rsidRPr="00F63420">
        <w:rPr>
          <w:rFonts w:cstheme="minorHAnsi"/>
        </w:rPr>
        <w:t xml:space="preserve"> Street</w:t>
      </w:r>
      <w:r w:rsidRPr="00F63420">
        <w:rPr>
          <w:rFonts w:cstheme="minorHAnsi"/>
        </w:rPr>
        <w:tab/>
      </w:r>
    </w:p>
    <w:p w14:paraId="7203512A" w14:textId="4B9EF215" w:rsidR="006B5D14" w:rsidRPr="00F63420" w:rsidRDefault="0094749F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 w:rsidRPr="00F63420">
        <w:rPr>
          <w:rFonts w:cstheme="minorHAnsi"/>
        </w:rPr>
        <w:t>Great Bend KS  67530</w:t>
      </w:r>
    </w:p>
    <w:p w14:paraId="68FA46F9" w14:textId="77217506" w:rsidR="006B5D14" w:rsidRPr="00F63420" w:rsidRDefault="0094749F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 w:rsidRPr="00F63420">
        <w:rPr>
          <w:rFonts w:cstheme="minorHAnsi"/>
        </w:rPr>
        <w:t>(620) 793-1930</w:t>
      </w:r>
    </w:p>
    <w:p w14:paraId="024EA358" w14:textId="0067EB5B" w:rsidR="006B5D14" w:rsidRPr="006B5D14" w:rsidRDefault="00CC54AC" w:rsidP="006B5D14">
      <w:pPr>
        <w:widowControl w:val="0"/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dwilliams</w:t>
      </w:r>
      <w:r w:rsidR="0094749F" w:rsidRPr="00F63420">
        <w:rPr>
          <w:rFonts w:cstheme="minorHAnsi"/>
        </w:rPr>
        <w:t>@bartoncounty.org</w:t>
      </w:r>
    </w:p>
    <w:p w14:paraId="4C61D7D3" w14:textId="4ED2D017" w:rsidR="0035045E" w:rsidRDefault="0035045E" w:rsidP="006B5D1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85F1C7" w14:textId="77777777" w:rsidR="00674BEC" w:rsidRPr="006B5D14" w:rsidRDefault="00674BEC" w:rsidP="006B5D1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928259" w14:textId="77777777" w:rsidR="00534690" w:rsidRPr="006B5D14" w:rsidRDefault="00534690" w:rsidP="006B5D14">
      <w:pPr>
        <w:spacing w:after="0" w:line="240" w:lineRule="auto"/>
        <w:jc w:val="both"/>
        <w:rPr>
          <w:rFonts w:cstheme="minorHAnsi"/>
        </w:rPr>
      </w:pPr>
    </w:p>
    <w:p w14:paraId="0B291970" w14:textId="77777777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1A29848F" w14:textId="77777777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34226C05" w14:textId="15991698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2D047AA5" w14:textId="77777777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6127B8D9" w14:textId="77777777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47BB5173" w14:textId="77777777" w:rsidR="00BD4D08" w:rsidRDefault="00BD4D08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79EA03BA" w14:textId="77777777" w:rsidR="00BD4D08" w:rsidRDefault="00BD4D08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1B4F42A1" w14:textId="77777777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2642FB94" w14:textId="77777777" w:rsidR="00674BEC" w:rsidRDefault="00674BEC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</w:p>
    <w:p w14:paraId="69D23ACD" w14:textId="4ABBEB69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>Submission Procedures</w:t>
      </w:r>
    </w:p>
    <w:p w14:paraId="5AA3652B" w14:textId="6BA9BD5B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 xml:space="preserve">There are two submission options for formal procurement methods. </w:t>
      </w:r>
    </w:p>
    <w:p w14:paraId="496D06F3" w14:textId="77777777" w:rsidR="00D45645" w:rsidRPr="006B5D14" w:rsidRDefault="00D45645" w:rsidP="006B5D14">
      <w:pPr>
        <w:pStyle w:val="ListParagraph"/>
        <w:jc w:val="both"/>
        <w:rPr>
          <w:rFonts w:asciiTheme="minorHAnsi" w:hAnsiTheme="minorHAnsi" w:cstheme="minorHAnsi"/>
          <w:color w:val="000000"/>
        </w:rPr>
      </w:pPr>
    </w:p>
    <w:p w14:paraId="76B07A6E" w14:textId="77777777" w:rsidR="00D45645" w:rsidRPr="006B5D14" w:rsidRDefault="00D45645" w:rsidP="006B5D14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260"/>
        <w:jc w:val="both"/>
        <w:rPr>
          <w:rFonts w:asciiTheme="minorHAnsi" w:hAnsiTheme="minorHAnsi" w:cstheme="minorHAnsi"/>
          <w:i/>
          <w:iCs/>
          <w:color w:val="000000"/>
        </w:rPr>
      </w:pPr>
      <w:r w:rsidRPr="006B5D14">
        <w:rPr>
          <w:rFonts w:asciiTheme="minorHAnsi" w:hAnsiTheme="minorHAnsi" w:cstheme="minorHAnsi"/>
          <w:i/>
          <w:iCs/>
          <w:color w:val="000000"/>
        </w:rPr>
        <w:t>Vendors may receive electronic notifications and submit bids/proposals electronically through Vendor Registry, a link found under the Procurement tab at </w:t>
      </w:r>
      <w:hyperlink r:id="rId8" w:history="1">
        <w:r w:rsidRPr="006B5D14">
          <w:rPr>
            <w:rFonts w:asciiTheme="minorHAnsi" w:hAnsiTheme="minorHAnsi" w:cstheme="minorHAnsi"/>
            <w:i/>
            <w:iCs/>
            <w:color w:val="000000"/>
          </w:rPr>
          <w:t>www.bartoncounty.org</w:t>
        </w:r>
      </w:hyperlink>
      <w:r w:rsidRPr="006B5D14">
        <w:rPr>
          <w:rFonts w:asciiTheme="minorHAnsi" w:hAnsiTheme="minorHAnsi" w:cstheme="minorHAnsi"/>
          <w:i/>
          <w:iCs/>
          <w:color w:val="000000"/>
        </w:rPr>
        <w:t xml:space="preserve">. </w:t>
      </w:r>
    </w:p>
    <w:p w14:paraId="6B55CC36" w14:textId="77777777" w:rsidR="00D45645" w:rsidRPr="006B5D14" w:rsidRDefault="00D45645" w:rsidP="006B5D14">
      <w:pPr>
        <w:pStyle w:val="ListParagraph"/>
        <w:autoSpaceDE w:val="0"/>
        <w:autoSpaceDN w:val="0"/>
        <w:adjustRightInd w:val="0"/>
        <w:ind w:left="1260" w:hanging="360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5588365E" w14:textId="77777777" w:rsidR="00D45645" w:rsidRPr="006B5D14" w:rsidRDefault="00D45645" w:rsidP="006B5D14">
      <w:pPr>
        <w:pStyle w:val="ListParagraph"/>
        <w:autoSpaceDE w:val="0"/>
        <w:autoSpaceDN w:val="0"/>
        <w:adjustRightInd w:val="0"/>
        <w:ind w:left="1260" w:hanging="360"/>
        <w:jc w:val="both"/>
        <w:rPr>
          <w:rFonts w:asciiTheme="minorHAnsi" w:hAnsiTheme="minorHAnsi" w:cstheme="minorHAnsi"/>
          <w:i/>
          <w:iCs/>
          <w:color w:val="000000"/>
        </w:rPr>
      </w:pPr>
      <w:r w:rsidRPr="006B5D14">
        <w:rPr>
          <w:rFonts w:asciiTheme="minorHAnsi" w:hAnsiTheme="minorHAnsi" w:cstheme="minorHAnsi"/>
          <w:i/>
          <w:iCs/>
          <w:color w:val="000000"/>
        </w:rPr>
        <w:t>OR</w:t>
      </w:r>
    </w:p>
    <w:p w14:paraId="659A8CA3" w14:textId="77777777" w:rsidR="00D45645" w:rsidRPr="006B5D14" w:rsidRDefault="00D45645" w:rsidP="006B5D14">
      <w:pPr>
        <w:pStyle w:val="ListParagraph"/>
        <w:autoSpaceDE w:val="0"/>
        <w:autoSpaceDN w:val="0"/>
        <w:adjustRightInd w:val="0"/>
        <w:ind w:left="1260" w:hanging="360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751236E8" w14:textId="77777777" w:rsidR="00D45645" w:rsidRPr="006B5D14" w:rsidRDefault="00D45645" w:rsidP="006B5D14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260"/>
        <w:jc w:val="both"/>
        <w:rPr>
          <w:rFonts w:asciiTheme="minorHAnsi" w:hAnsiTheme="minorHAnsi" w:cstheme="minorHAnsi"/>
          <w:i/>
          <w:iCs/>
          <w:color w:val="000000"/>
        </w:rPr>
      </w:pPr>
      <w:r w:rsidRPr="006B5D14">
        <w:rPr>
          <w:rFonts w:asciiTheme="minorHAnsi" w:hAnsiTheme="minorHAnsi" w:cstheme="minorHAnsi"/>
          <w:i/>
          <w:iCs/>
          <w:color w:val="000000"/>
        </w:rPr>
        <w:t xml:space="preserve">Bids/proposals may also be submitted via mail or courier in a sealed envelope, with the exterior marked with the Bid Number/Description, to the Barton County Clerk, 1400 Main Street, Room 202, Great Bend, KS 67530. </w:t>
      </w:r>
    </w:p>
    <w:p w14:paraId="56D15F7C" w14:textId="77777777" w:rsidR="00D45645" w:rsidRPr="006B5D14" w:rsidRDefault="00D45645" w:rsidP="006B5D14">
      <w:pPr>
        <w:shd w:val="clear" w:color="auto" w:fill="FFFFFF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</w:p>
    <w:p w14:paraId="394905F8" w14:textId="77777777" w:rsidR="00D45645" w:rsidRPr="006B5D14" w:rsidRDefault="00D45645" w:rsidP="006B5D14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Barton County will not consider any bids/proposals not prepared and not submitted in accordance with the provisions hereof and may waive any informalities or reject </w:t>
      </w:r>
      <w:proofErr w:type="gramStart"/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>any and all</w:t>
      </w:r>
      <w:proofErr w:type="gramEnd"/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bids/proposals.  Any bids/proposals may be withdrawn prior to the above scheduled time for the opening of bids or authorized postponement thereof.  Any bids/proposals received after the time and date specified shall not be considered.  Bids/proposals submitted after the closing date and time will be returned unopened.  Bids/proposals may not be withdrawn within sixty (60) days after the actual date of the opening thereof.</w:t>
      </w:r>
    </w:p>
    <w:p w14:paraId="4176C07A" w14:textId="4685A58E" w:rsidR="00D45645" w:rsidRPr="006B5D14" w:rsidRDefault="00D45645" w:rsidP="006B5D1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5C68C92" w14:textId="77777777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>Opening and Tabulation</w:t>
      </w:r>
    </w:p>
    <w:p w14:paraId="6790435F" w14:textId="135B6644" w:rsidR="00D45645" w:rsidRPr="006B5D14" w:rsidRDefault="00D45645" w:rsidP="006B5D14">
      <w:pPr>
        <w:spacing w:after="0" w:line="240" w:lineRule="auto"/>
        <w:jc w:val="both"/>
        <w:rPr>
          <w:rFonts w:eastAsiaTheme="minorHAnsi" w:cstheme="minorHAnsi"/>
        </w:rPr>
      </w:pPr>
      <w:r w:rsidRPr="006B5D14">
        <w:rPr>
          <w:rFonts w:eastAsiaTheme="minorHAnsi" w:cstheme="minorHAnsi"/>
        </w:rPr>
        <w:t xml:space="preserve">Bids/proposals will not be opened until after the published deadline and at the time and place prescribed in the invitation.  The bids/proposals must be opened publicly.  Electronic bid/proposal submission software does not permit </w:t>
      </w:r>
      <w:r w:rsidR="00DC51C5" w:rsidRPr="006B5D14">
        <w:rPr>
          <w:rFonts w:eastAsiaTheme="minorHAnsi" w:cstheme="minorHAnsi"/>
        </w:rPr>
        <w:t>opening</w:t>
      </w:r>
      <w:r w:rsidRPr="006B5D14">
        <w:rPr>
          <w:rFonts w:eastAsiaTheme="minorHAnsi" w:cstheme="minorHAnsi"/>
        </w:rPr>
        <w:t xml:space="preserve"> prior to the published deadlines.   Mailed bids/proposals will be received and date/time stamped in the County Clerk’s office. </w:t>
      </w:r>
    </w:p>
    <w:p w14:paraId="247594EA" w14:textId="77777777" w:rsidR="00D45645" w:rsidRPr="006B5D14" w:rsidRDefault="00D45645" w:rsidP="006B5D14">
      <w:pPr>
        <w:shd w:val="clear" w:color="auto" w:fill="FFFFFF"/>
        <w:spacing w:after="0" w:line="240" w:lineRule="auto"/>
        <w:ind w:left="108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DDEA315" w14:textId="43B68E44" w:rsidR="00D45645" w:rsidRPr="006B5D14" w:rsidRDefault="00D45645" w:rsidP="006B5D14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Following the deadline, bids/proposals may be opened by the initiating Board of County Commissioners, </w:t>
      </w:r>
      <w:r w:rsid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>Director of Operations</w:t>
      </w: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or Department Head, and anyone may attend.  </w:t>
      </w:r>
    </w:p>
    <w:p w14:paraId="712340CE" w14:textId="77777777" w:rsidR="00D45645" w:rsidRPr="006B5D14" w:rsidRDefault="00D45645" w:rsidP="006B5D14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707A196A" w14:textId="1CE51852" w:rsidR="00D45645" w:rsidRPr="006B5D14" w:rsidRDefault="00D45645" w:rsidP="006B5D14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The </w:t>
      </w:r>
      <w:r w:rsid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>Director of Operations</w:t>
      </w: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or requesting Department Head will </w:t>
      </w:r>
      <w:proofErr w:type="gramStart"/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>furnish</w:t>
      </w:r>
      <w:proofErr w:type="gramEnd"/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tabulation sheets </w:t>
      </w:r>
      <w:proofErr w:type="gramStart"/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>to</w:t>
      </w:r>
      <w:proofErr w:type="gramEnd"/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the County Commissioners.  Tabulation sheets will vary depending on the type of expenditure and may </w:t>
      </w:r>
      <w:r w:rsidR="00856D78"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>include things</w:t>
      </w:r>
      <w:r w:rsidRPr="006B5D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such as information about delivery, installation, project timeline, product features, warranties, etc. </w:t>
      </w:r>
    </w:p>
    <w:p w14:paraId="172DFE02" w14:textId="77777777" w:rsidR="00D45645" w:rsidRPr="006B5D14" w:rsidRDefault="00D45645" w:rsidP="006B5D1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7550BAD" w14:textId="77777777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>Awarding Bids/Proposals</w:t>
      </w:r>
    </w:p>
    <w:p w14:paraId="06B50776" w14:textId="28E5EA2A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 xml:space="preserve">Barton County reserves the right to reject </w:t>
      </w:r>
      <w:proofErr w:type="gramStart"/>
      <w:r w:rsidRPr="006B5D14">
        <w:rPr>
          <w:rFonts w:cstheme="minorHAnsi"/>
          <w:color w:val="000000"/>
        </w:rPr>
        <w:t>any and all</w:t>
      </w:r>
      <w:proofErr w:type="gramEnd"/>
      <w:r w:rsidRPr="006B5D14">
        <w:rPr>
          <w:rFonts w:cstheme="minorHAnsi"/>
          <w:color w:val="000000"/>
        </w:rPr>
        <w:t xml:space="preserve"> bids/proposals and award in the County's best interests.   Barton County will award bids/proposals only to responsible contractors possessing the ability to perform successfully under the terms and conditions of a proposed procurement.  In addition, consideration will be given to such matters as contractor integrity, compliance with public policy, a record of past performance, delivery, warranty, integration, and financial and technical resources. </w:t>
      </w:r>
    </w:p>
    <w:p w14:paraId="69EBFD13" w14:textId="77777777" w:rsidR="00D45645" w:rsidRPr="006B5D14" w:rsidRDefault="00D45645" w:rsidP="006B5D14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color w:val="000000"/>
        </w:rPr>
      </w:pPr>
    </w:p>
    <w:p w14:paraId="1D58BF7C" w14:textId="52947F86" w:rsidR="00D45645" w:rsidRPr="006B5D14" w:rsidRDefault="00D45645" w:rsidP="006B5D14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color w:val="000000"/>
        </w:rPr>
      </w:pPr>
      <w:r w:rsidRPr="006B5D14">
        <w:rPr>
          <w:rFonts w:asciiTheme="minorHAnsi" w:hAnsiTheme="minorHAnsi" w:cstheme="minorHAnsi"/>
          <w:color w:val="000000"/>
        </w:rPr>
        <w:lastRenderedPageBreak/>
        <w:t xml:space="preserve">Bid results are available by </w:t>
      </w:r>
      <w:r w:rsidR="00DC51C5" w:rsidRPr="006B5D14">
        <w:rPr>
          <w:rFonts w:asciiTheme="minorHAnsi" w:hAnsiTheme="minorHAnsi" w:cstheme="minorHAnsi"/>
          <w:color w:val="000000"/>
        </w:rPr>
        <w:t>written</w:t>
      </w:r>
      <w:r w:rsidRPr="006B5D14">
        <w:rPr>
          <w:rFonts w:asciiTheme="minorHAnsi" w:hAnsiTheme="minorHAnsi" w:cstheme="minorHAnsi"/>
          <w:color w:val="000000"/>
        </w:rPr>
        <w:t xml:space="preserve"> request.  Please send requests to the Freedom of Information Officer (FIO).</w:t>
      </w:r>
    </w:p>
    <w:p w14:paraId="70B6BC01" w14:textId="77777777" w:rsidR="00D45645" w:rsidRPr="006B5D14" w:rsidRDefault="00D45645" w:rsidP="006B5D1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</w:p>
    <w:p w14:paraId="2D5768E7" w14:textId="219DC5BE" w:rsidR="00D45645" w:rsidRPr="006B5D14" w:rsidRDefault="00D45645" w:rsidP="006B5D1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 w:rsidRPr="006B5D14">
        <w:rPr>
          <w:rFonts w:cstheme="minorHAnsi"/>
          <w:color w:val="000000"/>
          <w:sz w:val="24"/>
          <w:szCs w:val="24"/>
        </w:rPr>
        <w:t xml:space="preserve">Barton County cannot </w:t>
      </w:r>
      <w:r w:rsidR="00DC51C5" w:rsidRPr="006B5D14">
        <w:rPr>
          <w:rFonts w:cstheme="minorHAnsi"/>
          <w:color w:val="000000"/>
          <w:sz w:val="24"/>
          <w:szCs w:val="24"/>
        </w:rPr>
        <w:t>enter</w:t>
      </w:r>
      <w:r w:rsidRPr="006B5D14">
        <w:rPr>
          <w:rFonts w:cstheme="minorHAnsi"/>
          <w:color w:val="000000"/>
          <w:sz w:val="24"/>
          <w:szCs w:val="24"/>
        </w:rPr>
        <w:t xml:space="preserve"> contracts with vendors that have been suspended or debarred from participating in contracts supported </w:t>
      </w:r>
      <w:proofErr w:type="gramStart"/>
      <w:r w:rsidRPr="006B5D14">
        <w:rPr>
          <w:rFonts w:cstheme="minorHAnsi"/>
          <w:color w:val="000000"/>
          <w:sz w:val="24"/>
          <w:szCs w:val="24"/>
        </w:rPr>
        <w:t>with</w:t>
      </w:r>
      <w:proofErr w:type="gramEnd"/>
      <w:r w:rsidRPr="006B5D14">
        <w:rPr>
          <w:rFonts w:cstheme="minorHAnsi"/>
          <w:color w:val="000000"/>
          <w:sz w:val="24"/>
          <w:szCs w:val="24"/>
        </w:rPr>
        <w:t xml:space="preserve"> federal funds.  For contracts over $25,000 supported with federal funds, Barton County will verify that a vendor/contractor is not excluded or disqualified by either:</w:t>
      </w:r>
    </w:p>
    <w:p w14:paraId="0D60272F" w14:textId="77777777" w:rsidR="00D45645" w:rsidRPr="006B5D14" w:rsidRDefault="00D45645" w:rsidP="006B5D1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530"/>
        <w:jc w:val="both"/>
        <w:rPr>
          <w:rFonts w:asciiTheme="minorHAnsi" w:hAnsiTheme="minorHAnsi" w:cstheme="minorHAnsi"/>
          <w:bCs/>
          <w:color w:val="000000"/>
        </w:rPr>
      </w:pPr>
      <w:r w:rsidRPr="006B5D14">
        <w:rPr>
          <w:rFonts w:asciiTheme="minorHAnsi" w:hAnsiTheme="minorHAnsi" w:cstheme="minorHAnsi"/>
          <w:bCs/>
          <w:color w:val="000000"/>
        </w:rPr>
        <w:t>Checking SAM (</w:t>
      </w:r>
      <w:hyperlink r:id="rId9" w:history="1">
        <w:r w:rsidRPr="006B5D14">
          <w:rPr>
            <w:rStyle w:val="Hyperlink"/>
            <w:rFonts w:asciiTheme="minorHAnsi" w:hAnsiTheme="minorHAnsi" w:cstheme="minorHAnsi"/>
            <w:bCs/>
          </w:rPr>
          <w:t>www.sam.gov</w:t>
        </w:r>
      </w:hyperlink>
      <w:proofErr w:type="gramStart"/>
      <w:r w:rsidRPr="006B5D14">
        <w:rPr>
          <w:rFonts w:asciiTheme="minorHAnsi" w:hAnsiTheme="minorHAnsi" w:cstheme="minorHAnsi"/>
          <w:bCs/>
          <w:color w:val="000000"/>
        </w:rPr>
        <w:t>);</w:t>
      </w:r>
      <w:proofErr w:type="gramEnd"/>
    </w:p>
    <w:p w14:paraId="3CCBF191" w14:textId="77777777" w:rsidR="00D45645" w:rsidRPr="006B5D14" w:rsidRDefault="00D45645" w:rsidP="006B5D1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530"/>
        <w:jc w:val="both"/>
        <w:rPr>
          <w:rFonts w:asciiTheme="minorHAnsi" w:hAnsiTheme="minorHAnsi" w:cstheme="minorHAnsi"/>
          <w:bCs/>
          <w:color w:val="000000"/>
        </w:rPr>
      </w:pPr>
      <w:r w:rsidRPr="006B5D14">
        <w:rPr>
          <w:rFonts w:asciiTheme="minorHAnsi" w:hAnsiTheme="minorHAnsi" w:cstheme="minorHAnsi"/>
          <w:bCs/>
          <w:color w:val="000000"/>
        </w:rPr>
        <w:t>Collecting a certification from that contractor; or</w:t>
      </w:r>
    </w:p>
    <w:p w14:paraId="76FF2A0E" w14:textId="77777777" w:rsidR="00D45645" w:rsidRPr="006B5D14" w:rsidRDefault="00D45645" w:rsidP="006B5D1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530"/>
        <w:jc w:val="both"/>
        <w:rPr>
          <w:rFonts w:asciiTheme="minorHAnsi" w:hAnsiTheme="minorHAnsi" w:cstheme="minorHAnsi"/>
          <w:bCs/>
          <w:color w:val="000000"/>
        </w:rPr>
      </w:pPr>
      <w:r w:rsidRPr="006B5D14">
        <w:rPr>
          <w:rFonts w:asciiTheme="minorHAnsi" w:hAnsiTheme="minorHAnsi" w:cstheme="minorHAnsi"/>
          <w:bCs/>
          <w:color w:val="000000"/>
        </w:rPr>
        <w:t xml:space="preserve">Adding a clause or condition to the cover transaction with that contractor. </w:t>
      </w:r>
    </w:p>
    <w:p w14:paraId="35FD47E2" w14:textId="77777777" w:rsidR="00D45645" w:rsidRPr="006B5D14" w:rsidRDefault="00D45645" w:rsidP="006B5D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9B1DB77" w14:textId="77777777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>False or Misleading Statements</w:t>
      </w:r>
    </w:p>
    <w:p w14:paraId="431FBA4B" w14:textId="3D40600E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>In the opinion of Barton County, if a vendor’s bid/proposal contains false or misleading statements or references which do not support the function, attribute, capability, or condition of their company and the products and services outlined in their bid/proposal, their bid/proposal shall be rejected.</w:t>
      </w:r>
    </w:p>
    <w:p w14:paraId="460A3303" w14:textId="77777777" w:rsidR="0035045E" w:rsidRPr="006B5D14" w:rsidRDefault="0035045E" w:rsidP="006B5D14">
      <w:pPr>
        <w:spacing w:after="0" w:line="240" w:lineRule="auto"/>
        <w:jc w:val="both"/>
        <w:rPr>
          <w:rFonts w:cstheme="minorHAnsi"/>
        </w:rPr>
      </w:pPr>
    </w:p>
    <w:p w14:paraId="158211C0" w14:textId="77777777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>Conflicts of Interest</w:t>
      </w:r>
    </w:p>
    <w:p w14:paraId="7ECA1FBE" w14:textId="3DE6C4CB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 xml:space="preserve">Barton County Commissioners, the </w:t>
      </w:r>
      <w:r w:rsidR="006B5D14">
        <w:rPr>
          <w:rFonts w:cstheme="minorHAnsi"/>
          <w:color w:val="000000"/>
        </w:rPr>
        <w:t>Director of Operations</w:t>
      </w:r>
      <w:r w:rsidRPr="006B5D14">
        <w:rPr>
          <w:rFonts w:cstheme="minorHAnsi"/>
          <w:color w:val="000000"/>
        </w:rPr>
        <w:t xml:space="preserve">, Department Heads and vendors shall list any current or potential clients or projects which may be (or cause) a conflict of interest in working for Barton County and describe the possible extent of the conflict.  </w:t>
      </w:r>
    </w:p>
    <w:p w14:paraId="050B6D58" w14:textId="1053E697" w:rsidR="00D45645" w:rsidRPr="006B5D14" w:rsidRDefault="00D45645" w:rsidP="006B5D14">
      <w:pPr>
        <w:pStyle w:val="NoSpacing"/>
        <w:jc w:val="both"/>
        <w:rPr>
          <w:rFonts w:cstheme="minorHAnsi"/>
        </w:rPr>
      </w:pPr>
    </w:p>
    <w:p w14:paraId="1E5F67BF" w14:textId="77777777" w:rsidR="0035045E" w:rsidRPr="006B5D14" w:rsidRDefault="00D45645" w:rsidP="006B5D14">
      <w:pPr>
        <w:spacing w:after="0" w:line="240" w:lineRule="auto"/>
        <w:jc w:val="both"/>
        <w:rPr>
          <w:rStyle w:val="Heading1Char"/>
          <w:rFonts w:asciiTheme="minorHAnsi" w:hAnsiTheme="minorHAnsi" w:cstheme="minorHAnsi"/>
        </w:rPr>
      </w:pPr>
      <w:r w:rsidRPr="006B5D14">
        <w:rPr>
          <w:rStyle w:val="Heading1Char"/>
          <w:rFonts w:asciiTheme="minorHAnsi" w:hAnsiTheme="minorHAnsi" w:cstheme="minorHAnsi"/>
        </w:rPr>
        <w:t>Modification of Bids/Proposals</w:t>
      </w:r>
    </w:p>
    <w:p w14:paraId="226E6A17" w14:textId="5DFF1898" w:rsidR="00D45645" w:rsidRPr="006B5D14" w:rsidRDefault="00D45645" w:rsidP="006B5D14">
      <w:pPr>
        <w:spacing w:after="0" w:line="240" w:lineRule="auto"/>
        <w:jc w:val="both"/>
        <w:rPr>
          <w:rFonts w:cstheme="minorHAnsi"/>
          <w:color w:val="000000"/>
        </w:rPr>
      </w:pPr>
      <w:r w:rsidRPr="006B5D14">
        <w:rPr>
          <w:rFonts w:cstheme="minorHAnsi"/>
          <w:color w:val="000000"/>
        </w:rPr>
        <w:t xml:space="preserve">Modifications to bids/proposals already submitted will be allowed if submitted following the submission procedures before the deadline. </w:t>
      </w:r>
    </w:p>
    <w:p w14:paraId="56E72345" w14:textId="11EE725A" w:rsidR="00676B03" w:rsidRPr="006B5D14" w:rsidRDefault="00676B03" w:rsidP="0035045E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000000"/>
        </w:rPr>
      </w:pPr>
    </w:p>
    <w:sectPr w:rsidR="00676B03" w:rsidRPr="006B5D14" w:rsidSect="00C54E38">
      <w:footerReference w:type="default" r:id="rId10"/>
      <w:pgSz w:w="12240" w:h="15840"/>
      <w:pgMar w:top="864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A8B4" w14:textId="77777777" w:rsidR="00186576" w:rsidRDefault="00186576" w:rsidP="004553E7">
      <w:pPr>
        <w:spacing w:after="0" w:line="240" w:lineRule="auto"/>
      </w:pPr>
      <w:r>
        <w:separator/>
      </w:r>
    </w:p>
  </w:endnote>
  <w:endnote w:type="continuationSeparator" w:id="0">
    <w:p w14:paraId="201C7CB1" w14:textId="77777777" w:rsidR="00186576" w:rsidRDefault="00186576" w:rsidP="0045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24033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9DD0F4" w14:textId="413AE4D5" w:rsidR="004553E7" w:rsidRDefault="004553E7">
            <w:pPr>
              <w:pStyle w:val="Footer"/>
              <w:jc w:val="right"/>
            </w:pPr>
            <w:r w:rsidRPr="004553E7">
              <w:t xml:space="preserve">Page </w:t>
            </w:r>
            <w:r w:rsidRPr="004553E7">
              <w:rPr>
                <w:sz w:val="24"/>
                <w:szCs w:val="24"/>
              </w:rPr>
              <w:fldChar w:fldCharType="begin"/>
            </w:r>
            <w:r w:rsidRPr="004553E7">
              <w:instrText xml:space="preserve"> PAGE </w:instrText>
            </w:r>
            <w:r w:rsidRPr="004553E7">
              <w:rPr>
                <w:sz w:val="24"/>
                <w:szCs w:val="24"/>
              </w:rPr>
              <w:fldChar w:fldCharType="separate"/>
            </w:r>
            <w:r w:rsidRPr="004553E7">
              <w:rPr>
                <w:noProof/>
              </w:rPr>
              <w:t>2</w:t>
            </w:r>
            <w:r w:rsidRPr="004553E7">
              <w:rPr>
                <w:sz w:val="24"/>
                <w:szCs w:val="24"/>
              </w:rPr>
              <w:fldChar w:fldCharType="end"/>
            </w:r>
            <w:r w:rsidRPr="004553E7">
              <w:t xml:space="preserve"> of </w:t>
            </w:r>
            <w:fldSimple w:instr=" NUMPAGES  ">
              <w:r w:rsidRPr="004553E7">
                <w:rPr>
                  <w:noProof/>
                </w:rPr>
                <w:t>2</w:t>
              </w:r>
            </w:fldSimple>
          </w:p>
        </w:sdtContent>
      </w:sdt>
    </w:sdtContent>
  </w:sdt>
  <w:p w14:paraId="51D795D2" w14:textId="77777777" w:rsidR="004553E7" w:rsidRDefault="00455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38F9" w14:textId="77777777" w:rsidR="00186576" w:rsidRDefault="00186576" w:rsidP="004553E7">
      <w:pPr>
        <w:spacing w:after="0" w:line="240" w:lineRule="auto"/>
      </w:pPr>
      <w:r>
        <w:separator/>
      </w:r>
    </w:p>
  </w:footnote>
  <w:footnote w:type="continuationSeparator" w:id="0">
    <w:p w14:paraId="44086E3F" w14:textId="77777777" w:rsidR="00186576" w:rsidRDefault="00186576" w:rsidP="0045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6C1"/>
    <w:multiLevelType w:val="hybridMultilevel"/>
    <w:tmpl w:val="B0F89802"/>
    <w:lvl w:ilvl="0" w:tplc="E24C1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B1E3C"/>
    <w:multiLevelType w:val="hybridMultilevel"/>
    <w:tmpl w:val="D2B4E6B4"/>
    <w:lvl w:ilvl="0" w:tplc="8A6817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B023C"/>
    <w:multiLevelType w:val="hybridMultilevel"/>
    <w:tmpl w:val="F822B4B8"/>
    <w:lvl w:ilvl="0" w:tplc="B39283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1010A6"/>
    <w:multiLevelType w:val="hybridMultilevel"/>
    <w:tmpl w:val="A100EDB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7405F9"/>
    <w:multiLevelType w:val="hybridMultilevel"/>
    <w:tmpl w:val="9D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BFB"/>
    <w:multiLevelType w:val="hybridMultilevel"/>
    <w:tmpl w:val="11148F2E"/>
    <w:lvl w:ilvl="0" w:tplc="876EF9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191AC4"/>
    <w:multiLevelType w:val="hybridMultilevel"/>
    <w:tmpl w:val="7A802646"/>
    <w:lvl w:ilvl="0" w:tplc="772418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AC1D60"/>
    <w:multiLevelType w:val="hybridMultilevel"/>
    <w:tmpl w:val="4B4C14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A663E"/>
    <w:multiLevelType w:val="hybridMultilevel"/>
    <w:tmpl w:val="045A39BE"/>
    <w:lvl w:ilvl="0" w:tplc="51E885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4C4152"/>
    <w:multiLevelType w:val="hybridMultilevel"/>
    <w:tmpl w:val="4686F474"/>
    <w:lvl w:ilvl="0" w:tplc="CE902A0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122CD"/>
    <w:multiLevelType w:val="hybridMultilevel"/>
    <w:tmpl w:val="86A84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13066"/>
    <w:multiLevelType w:val="hybridMultilevel"/>
    <w:tmpl w:val="BADC3A52"/>
    <w:lvl w:ilvl="0" w:tplc="AA029D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F902E4"/>
    <w:multiLevelType w:val="hybridMultilevel"/>
    <w:tmpl w:val="97807370"/>
    <w:lvl w:ilvl="0" w:tplc="E5B286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0763DC"/>
    <w:multiLevelType w:val="hybridMultilevel"/>
    <w:tmpl w:val="AA540A06"/>
    <w:lvl w:ilvl="0" w:tplc="5726C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881C02"/>
    <w:multiLevelType w:val="hybridMultilevel"/>
    <w:tmpl w:val="5134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7A07"/>
    <w:multiLevelType w:val="hybridMultilevel"/>
    <w:tmpl w:val="8146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37917"/>
    <w:multiLevelType w:val="hybridMultilevel"/>
    <w:tmpl w:val="F622FD14"/>
    <w:lvl w:ilvl="0" w:tplc="43B025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6B6F7E"/>
    <w:multiLevelType w:val="hybridMultilevel"/>
    <w:tmpl w:val="0D1ADF14"/>
    <w:lvl w:ilvl="0" w:tplc="BDF0505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0D3B11"/>
    <w:multiLevelType w:val="hybridMultilevel"/>
    <w:tmpl w:val="616E3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E684A"/>
    <w:multiLevelType w:val="hybridMultilevel"/>
    <w:tmpl w:val="5128BC20"/>
    <w:lvl w:ilvl="0" w:tplc="B82613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2C4E7A"/>
    <w:multiLevelType w:val="hybridMultilevel"/>
    <w:tmpl w:val="7F94F31C"/>
    <w:lvl w:ilvl="0" w:tplc="F976A63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C246A2"/>
    <w:multiLevelType w:val="hybridMultilevel"/>
    <w:tmpl w:val="AC40B7AC"/>
    <w:lvl w:ilvl="0" w:tplc="488A3A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824F6"/>
    <w:multiLevelType w:val="hybridMultilevel"/>
    <w:tmpl w:val="442C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7025"/>
    <w:multiLevelType w:val="hybridMultilevel"/>
    <w:tmpl w:val="E8A6D1D0"/>
    <w:lvl w:ilvl="0" w:tplc="379258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C321DD"/>
    <w:multiLevelType w:val="hybridMultilevel"/>
    <w:tmpl w:val="8BF4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827CF"/>
    <w:multiLevelType w:val="hybridMultilevel"/>
    <w:tmpl w:val="94AAD758"/>
    <w:lvl w:ilvl="0" w:tplc="00D8B456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C86EFC"/>
    <w:multiLevelType w:val="hybridMultilevel"/>
    <w:tmpl w:val="46C424B6"/>
    <w:lvl w:ilvl="0" w:tplc="75164B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3D634C"/>
    <w:multiLevelType w:val="hybridMultilevel"/>
    <w:tmpl w:val="FF6EC6CC"/>
    <w:lvl w:ilvl="0" w:tplc="4386BAE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8513F1"/>
    <w:multiLevelType w:val="hybridMultilevel"/>
    <w:tmpl w:val="31A00CDA"/>
    <w:lvl w:ilvl="0" w:tplc="02F603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71C67"/>
    <w:multiLevelType w:val="hybridMultilevel"/>
    <w:tmpl w:val="9860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A6D9A"/>
    <w:multiLevelType w:val="hybridMultilevel"/>
    <w:tmpl w:val="DB1AE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4279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9613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611210">
    <w:abstractNumId w:val="1"/>
  </w:num>
  <w:num w:numId="4" w16cid:durableId="1568806793">
    <w:abstractNumId w:val="26"/>
  </w:num>
  <w:num w:numId="5" w16cid:durableId="567959026">
    <w:abstractNumId w:val="20"/>
  </w:num>
  <w:num w:numId="6" w16cid:durableId="893391835">
    <w:abstractNumId w:val="11"/>
  </w:num>
  <w:num w:numId="7" w16cid:durableId="351959357">
    <w:abstractNumId w:val="16"/>
  </w:num>
  <w:num w:numId="8" w16cid:durableId="1701396432">
    <w:abstractNumId w:val="23"/>
  </w:num>
  <w:num w:numId="9" w16cid:durableId="272058608">
    <w:abstractNumId w:val="2"/>
  </w:num>
  <w:num w:numId="10" w16cid:durableId="655185672">
    <w:abstractNumId w:val="27"/>
  </w:num>
  <w:num w:numId="11" w16cid:durableId="1702438042">
    <w:abstractNumId w:val="21"/>
  </w:num>
  <w:num w:numId="12" w16cid:durableId="2130467352">
    <w:abstractNumId w:val="28"/>
  </w:num>
  <w:num w:numId="13" w16cid:durableId="485442525">
    <w:abstractNumId w:val="8"/>
  </w:num>
  <w:num w:numId="14" w16cid:durableId="1275673247">
    <w:abstractNumId w:val="6"/>
  </w:num>
  <w:num w:numId="15" w16cid:durableId="1665430350">
    <w:abstractNumId w:val="19"/>
  </w:num>
  <w:num w:numId="16" w16cid:durableId="1210604175">
    <w:abstractNumId w:val="5"/>
  </w:num>
  <w:num w:numId="17" w16cid:durableId="1152528186">
    <w:abstractNumId w:val="17"/>
  </w:num>
  <w:num w:numId="18" w16cid:durableId="932398835">
    <w:abstractNumId w:val="0"/>
  </w:num>
  <w:num w:numId="19" w16cid:durableId="443623702">
    <w:abstractNumId w:val="12"/>
  </w:num>
  <w:num w:numId="20" w16cid:durableId="1729917260">
    <w:abstractNumId w:val="13"/>
  </w:num>
  <w:num w:numId="21" w16cid:durableId="281573034">
    <w:abstractNumId w:val="10"/>
  </w:num>
  <w:num w:numId="22" w16cid:durableId="1072309376">
    <w:abstractNumId w:val="18"/>
  </w:num>
  <w:num w:numId="23" w16cid:durableId="848788727">
    <w:abstractNumId w:val="22"/>
  </w:num>
  <w:num w:numId="24" w16cid:durableId="1936202674">
    <w:abstractNumId w:val="29"/>
  </w:num>
  <w:num w:numId="25" w16cid:durableId="1458841742">
    <w:abstractNumId w:val="4"/>
  </w:num>
  <w:num w:numId="26" w16cid:durableId="721291208">
    <w:abstractNumId w:val="30"/>
  </w:num>
  <w:num w:numId="27" w16cid:durableId="1606694057">
    <w:abstractNumId w:val="14"/>
  </w:num>
  <w:num w:numId="28" w16cid:durableId="111022442">
    <w:abstractNumId w:val="24"/>
  </w:num>
  <w:num w:numId="29" w16cid:durableId="288441699">
    <w:abstractNumId w:val="15"/>
  </w:num>
  <w:num w:numId="30" w16cid:durableId="760419167">
    <w:abstractNumId w:val="7"/>
  </w:num>
  <w:num w:numId="31" w16cid:durableId="1244335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yJTUwszMzNDQxMjIyUdpeDU4uLM/DyQAkPTWgBgpa+OLQAAAA=="/>
  </w:docVars>
  <w:rsids>
    <w:rsidRoot w:val="00091701"/>
    <w:rsid w:val="000005EC"/>
    <w:rsid w:val="000054E6"/>
    <w:rsid w:val="00006057"/>
    <w:rsid w:val="000468E0"/>
    <w:rsid w:val="00084DC4"/>
    <w:rsid w:val="00091701"/>
    <w:rsid w:val="00092605"/>
    <w:rsid w:val="00093122"/>
    <w:rsid w:val="000A4124"/>
    <w:rsid w:val="000A7097"/>
    <w:rsid w:val="000B5662"/>
    <w:rsid w:val="000C04E4"/>
    <w:rsid w:val="000C46B8"/>
    <w:rsid w:val="000C7827"/>
    <w:rsid w:val="000D37AF"/>
    <w:rsid w:val="000E3C9F"/>
    <w:rsid w:val="000E5A11"/>
    <w:rsid w:val="000F3CDE"/>
    <w:rsid w:val="001044BE"/>
    <w:rsid w:val="00105E13"/>
    <w:rsid w:val="001209A8"/>
    <w:rsid w:val="00134529"/>
    <w:rsid w:val="001357A6"/>
    <w:rsid w:val="00140A8C"/>
    <w:rsid w:val="001465BF"/>
    <w:rsid w:val="0016565B"/>
    <w:rsid w:val="00171920"/>
    <w:rsid w:val="001814D5"/>
    <w:rsid w:val="0018505D"/>
    <w:rsid w:val="00186576"/>
    <w:rsid w:val="001960CE"/>
    <w:rsid w:val="001A56A5"/>
    <w:rsid w:val="001E7ADD"/>
    <w:rsid w:val="001F05FB"/>
    <w:rsid w:val="001F3590"/>
    <w:rsid w:val="00214B4C"/>
    <w:rsid w:val="00226C88"/>
    <w:rsid w:val="00235409"/>
    <w:rsid w:val="0024676E"/>
    <w:rsid w:val="002656AE"/>
    <w:rsid w:val="002B0181"/>
    <w:rsid w:val="002B340F"/>
    <w:rsid w:val="002C0CFA"/>
    <w:rsid w:val="002C4E47"/>
    <w:rsid w:val="002D1BEC"/>
    <w:rsid w:val="002F276B"/>
    <w:rsid w:val="00303771"/>
    <w:rsid w:val="0032380D"/>
    <w:rsid w:val="0035045E"/>
    <w:rsid w:val="0036720D"/>
    <w:rsid w:val="00385570"/>
    <w:rsid w:val="00392860"/>
    <w:rsid w:val="003B189C"/>
    <w:rsid w:val="003C13AB"/>
    <w:rsid w:val="003C522D"/>
    <w:rsid w:val="003C7C9C"/>
    <w:rsid w:val="003D1503"/>
    <w:rsid w:val="003E1E96"/>
    <w:rsid w:val="003E7B43"/>
    <w:rsid w:val="00400700"/>
    <w:rsid w:val="00420462"/>
    <w:rsid w:val="004265A9"/>
    <w:rsid w:val="00431898"/>
    <w:rsid w:val="00444A48"/>
    <w:rsid w:val="00447F33"/>
    <w:rsid w:val="004553E7"/>
    <w:rsid w:val="00457938"/>
    <w:rsid w:val="00472FCF"/>
    <w:rsid w:val="00477C9A"/>
    <w:rsid w:val="004A37AD"/>
    <w:rsid w:val="004C1A36"/>
    <w:rsid w:val="004C214F"/>
    <w:rsid w:val="004C25BA"/>
    <w:rsid w:val="004D64F3"/>
    <w:rsid w:val="00500E04"/>
    <w:rsid w:val="005026CC"/>
    <w:rsid w:val="0050323F"/>
    <w:rsid w:val="005044A4"/>
    <w:rsid w:val="0051498D"/>
    <w:rsid w:val="00523CC2"/>
    <w:rsid w:val="00530E47"/>
    <w:rsid w:val="00532205"/>
    <w:rsid w:val="00534690"/>
    <w:rsid w:val="00546998"/>
    <w:rsid w:val="00591390"/>
    <w:rsid w:val="00594C60"/>
    <w:rsid w:val="005A068C"/>
    <w:rsid w:val="005A0B72"/>
    <w:rsid w:val="005B0FED"/>
    <w:rsid w:val="005B1CF0"/>
    <w:rsid w:val="005E5B59"/>
    <w:rsid w:val="005E6C6A"/>
    <w:rsid w:val="00601299"/>
    <w:rsid w:val="00605688"/>
    <w:rsid w:val="00610867"/>
    <w:rsid w:val="006170A7"/>
    <w:rsid w:val="00625F1B"/>
    <w:rsid w:val="00627691"/>
    <w:rsid w:val="00627CAA"/>
    <w:rsid w:val="00634CC3"/>
    <w:rsid w:val="00674BEC"/>
    <w:rsid w:val="00676B03"/>
    <w:rsid w:val="00682BDE"/>
    <w:rsid w:val="0069041C"/>
    <w:rsid w:val="0069477A"/>
    <w:rsid w:val="00696C41"/>
    <w:rsid w:val="006B5D14"/>
    <w:rsid w:val="006C4AAF"/>
    <w:rsid w:val="006E6CCA"/>
    <w:rsid w:val="006E798D"/>
    <w:rsid w:val="006F3800"/>
    <w:rsid w:val="006F64CE"/>
    <w:rsid w:val="007229EB"/>
    <w:rsid w:val="007239C0"/>
    <w:rsid w:val="00725906"/>
    <w:rsid w:val="007414D3"/>
    <w:rsid w:val="007655A7"/>
    <w:rsid w:val="00774561"/>
    <w:rsid w:val="00794F8E"/>
    <w:rsid w:val="007A4B93"/>
    <w:rsid w:val="007A54F1"/>
    <w:rsid w:val="007A560C"/>
    <w:rsid w:val="007B43DF"/>
    <w:rsid w:val="007C0579"/>
    <w:rsid w:val="007D1A30"/>
    <w:rsid w:val="007F4573"/>
    <w:rsid w:val="007F4CF3"/>
    <w:rsid w:val="00816F43"/>
    <w:rsid w:val="008219E4"/>
    <w:rsid w:val="00825072"/>
    <w:rsid w:val="00851E77"/>
    <w:rsid w:val="00856D78"/>
    <w:rsid w:val="00873EE3"/>
    <w:rsid w:val="0088166B"/>
    <w:rsid w:val="008A198E"/>
    <w:rsid w:val="008B6F11"/>
    <w:rsid w:val="008C746E"/>
    <w:rsid w:val="008D3F90"/>
    <w:rsid w:val="008E084F"/>
    <w:rsid w:val="008E304D"/>
    <w:rsid w:val="008F0736"/>
    <w:rsid w:val="008F4A9E"/>
    <w:rsid w:val="008F5963"/>
    <w:rsid w:val="009356B3"/>
    <w:rsid w:val="00946750"/>
    <w:rsid w:val="0094749F"/>
    <w:rsid w:val="00990C26"/>
    <w:rsid w:val="00995897"/>
    <w:rsid w:val="009A1609"/>
    <w:rsid w:val="009B2242"/>
    <w:rsid w:val="009B53E4"/>
    <w:rsid w:val="009C130F"/>
    <w:rsid w:val="009D2470"/>
    <w:rsid w:val="009E1F3B"/>
    <w:rsid w:val="009F460F"/>
    <w:rsid w:val="009F4B38"/>
    <w:rsid w:val="00A41A22"/>
    <w:rsid w:val="00A56B00"/>
    <w:rsid w:val="00A76143"/>
    <w:rsid w:val="00A76C27"/>
    <w:rsid w:val="00AA7A4B"/>
    <w:rsid w:val="00AA7CB0"/>
    <w:rsid w:val="00AC32EA"/>
    <w:rsid w:val="00AC4F37"/>
    <w:rsid w:val="00AD4295"/>
    <w:rsid w:val="00B06A1B"/>
    <w:rsid w:val="00B219E0"/>
    <w:rsid w:val="00B32865"/>
    <w:rsid w:val="00B400EB"/>
    <w:rsid w:val="00B5343F"/>
    <w:rsid w:val="00B565B7"/>
    <w:rsid w:val="00B57AD7"/>
    <w:rsid w:val="00B6106A"/>
    <w:rsid w:val="00B8201C"/>
    <w:rsid w:val="00BB3419"/>
    <w:rsid w:val="00BC22C2"/>
    <w:rsid w:val="00BC2697"/>
    <w:rsid w:val="00BC4EFF"/>
    <w:rsid w:val="00BC569D"/>
    <w:rsid w:val="00BD4B2E"/>
    <w:rsid w:val="00BD4D08"/>
    <w:rsid w:val="00C02A05"/>
    <w:rsid w:val="00C1229A"/>
    <w:rsid w:val="00C13025"/>
    <w:rsid w:val="00C257CE"/>
    <w:rsid w:val="00C25E51"/>
    <w:rsid w:val="00C36C95"/>
    <w:rsid w:val="00C37068"/>
    <w:rsid w:val="00C45A55"/>
    <w:rsid w:val="00C54E38"/>
    <w:rsid w:val="00C57AF8"/>
    <w:rsid w:val="00C60F06"/>
    <w:rsid w:val="00C65E43"/>
    <w:rsid w:val="00C829A7"/>
    <w:rsid w:val="00C91C0D"/>
    <w:rsid w:val="00CA1A27"/>
    <w:rsid w:val="00CA7061"/>
    <w:rsid w:val="00CB0175"/>
    <w:rsid w:val="00CB3DCF"/>
    <w:rsid w:val="00CC54AC"/>
    <w:rsid w:val="00CC6AF2"/>
    <w:rsid w:val="00CC720A"/>
    <w:rsid w:val="00CD0087"/>
    <w:rsid w:val="00CD3FDC"/>
    <w:rsid w:val="00CE01D9"/>
    <w:rsid w:val="00D32B43"/>
    <w:rsid w:val="00D3548C"/>
    <w:rsid w:val="00D37C73"/>
    <w:rsid w:val="00D45645"/>
    <w:rsid w:val="00D51FA7"/>
    <w:rsid w:val="00D60FAB"/>
    <w:rsid w:val="00D621DF"/>
    <w:rsid w:val="00D92548"/>
    <w:rsid w:val="00D94F11"/>
    <w:rsid w:val="00DB3298"/>
    <w:rsid w:val="00DB3EDA"/>
    <w:rsid w:val="00DC51C5"/>
    <w:rsid w:val="00DC7820"/>
    <w:rsid w:val="00DD690A"/>
    <w:rsid w:val="00DE522F"/>
    <w:rsid w:val="00DF4549"/>
    <w:rsid w:val="00E27586"/>
    <w:rsid w:val="00E42D65"/>
    <w:rsid w:val="00E42EFD"/>
    <w:rsid w:val="00E43ACA"/>
    <w:rsid w:val="00E51852"/>
    <w:rsid w:val="00E623FB"/>
    <w:rsid w:val="00E7377F"/>
    <w:rsid w:val="00E9619F"/>
    <w:rsid w:val="00EC7F54"/>
    <w:rsid w:val="00ED3973"/>
    <w:rsid w:val="00F01A87"/>
    <w:rsid w:val="00F1132C"/>
    <w:rsid w:val="00F119D4"/>
    <w:rsid w:val="00F40A35"/>
    <w:rsid w:val="00F63420"/>
    <w:rsid w:val="00F65DF5"/>
    <w:rsid w:val="00F707D4"/>
    <w:rsid w:val="00F8550D"/>
    <w:rsid w:val="00F96DA9"/>
    <w:rsid w:val="00FB009A"/>
    <w:rsid w:val="00FB1069"/>
    <w:rsid w:val="00FC4700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2E9A"/>
  <w15:docId w15:val="{B5A3FEA6-4FE2-4EDF-8629-C085B3E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2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557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707D4"/>
    <w:pPr>
      <w:spacing w:after="0" w:line="240" w:lineRule="auto"/>
    </w:pPr>
    <w:rPr>
      <w:rFonts w:ascii="Calibri" w:eastAsiaTheme="minorHAns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594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6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B3419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18505D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5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E7"/>
  </w:style>
  <w:style w:type="paragraph" w:styleId="Footer">
    <w:name w:val="footer"/>
    <w:basedOn w:val="Normal"/>
    <w:link w:val="FooterChar"/>
    <w:uiPriority w:val="99"/>
    <w:unhideWhenUsed/>
    <w:rsid w:val="0045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oncounty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K. Francis</dc:creator>
  <cp:lastModifiedBy>B J Wooding</cp:lastModifiedBy>
  <cp:revision>2</cp:revision>
  <cp:lastPrinted>2025-06-18T16:05:00Z</cp:lastPrinted>
  <dcterms:created xsi:type="dcterms:W3CDTF">2025-06-18T16:38:00Z</dcterms:created>
  <dcterms:modified xsi:type="dcterms:W3CDTF">2025-06-18T16:38:00Z</dcterms:modified>
</cp:coreProperties>
</file>